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D4" w:rsidRPr="001566FA" w:rsidRDefault="00683ED9">
      <w:pPr>
        <w:jc w:val="center"/>
        <w:rPr>
          <w:sz w:val="20"/>
        </w:rPr>
      </w:pPr>
      <w:r w:rsidRPr="001566FA">
        <w:rPr>
          <w:b/>
          <w:sz w:val="44"/>
        </w:rPr>
        <w:t>75. YIL MESLEKİ VE TEKNİK ANADOLU LİSESİ ELEKTRİK ELEKTRONİK TEKNOLOJİSİ ALANI ELEKTRİK-ELEKTRONİK ESASLARI DERSİ 10</w:t>
      </w:r>
      <w:r w:rsidR="001566FA" w:rsidRPr="001566FA">
        <w:rPr>
          <w:b/>
          <w:sz w:val="44"/>
        </w:rPr>
        <w:t>-ATP- AMP SINIFLARI</w:t>
      </w:r>
      <w:r w:rsidRPr="001566FA">
        <w:rPr>
          <w:b/>
          <w:sz w:val="44"/>
        </w:rPr>
        <w:br/>
        <w:t>ÜNİTELENDİRİLMİŞ YILLIK DERS PLANI</w:t>
      </w:r>
      <w:bookmarkStart w:id="0" w:name="_GoBack"/>
      <w:bookmarkEnd w:id="0"/>
    </w:p>
    <w:tbl>
      <w:tblPr>
        <w:tblStyle w:val="TabloKlavuzu"/>
        <w:tblW w:w="5024" w:type="pct"/>
        <w:tblInd w:w="-113" w:type="dxa"/>
        <w:tblLook w:val="04A0" w:firstRow="1" w:lastRow="0" w:firstColumn="1" w:lastColumn="0" w:noHBand="0" w:noVBand="1"/>
      </w:tblPr>
      <w:tblGrid>
        <w:gridCol w:w="491"/>
        <w:gridCol w:w="574"/>
        <w:gridCol w:w="491"/>
        <w:gridCol w:w="3778"/>
        <w:gridCol w:w="2780"/>
        <w:gridCol w:w="3210"/>
        <w:gridCol w:w="2135"/>
        <w:gridCol w:w="2230"/>
      </w:tblGrid>
      <w:tr w:rsidR="00A158D4" w:rsidTr="000C3E6E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  <w:rPr>
                <w:b/>
              </w:rPr>
            </w:pPr>
            <w:r>
              <w:t>1.HAFTA(06-12)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t>Topraklamalar Yönetmeliği’ne göre, elektrik yükünün zararlarını göz önünde bulundurarak devre çözüm yöntemlerini kullanıp elektrik ile ilgili temel hesaplamaları yapar.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t>Elektriğin Temel Esasları Elektrik yükü ve hesabı Atatürk’ün eğitime verdiği önem 15 Temmuz bilinci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t>Anlatım, Soru-Cevap, Göstererek Yaptırma, Problem Çözme,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t>Modül kitabı, Yardımcı kaynaklar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br/>
            </w:r>
            <w:r>
              <w:rPr>
                <w:b/>
              </w:rPr>
              <w:t>2021-2022 Eğitim-Öğretim yılı başlangıcı</w:t>
            </w:r>
          </w:p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2.HAFTA(13-19)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Topraklamalar Yönetmeliği’ne uygun olarak elektrik yükünün zararlarını göz önünde bulundurarak elektrik yükü ile ilgili hesaplamaları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Elektrik yükü ve hesabı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Yardımcı kaynaklar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3.HAFTA(20-26)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Ohm, kirşof ve joule kanunlarına göre, devre çözüm yöntemlerini kullanarak elektrik akımı ile ilgili hesaplamaları hatasız yapar. Atatürk’ün Cumhuriyetçilik ilkesi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Elektrik akımı ve hesabı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Yardımcı kaynaklar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4.HAFTA(27-03)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Ohm, kirşof ve joule kanunlarına göre, devre çözüm yöntemlerini kullanarak elektrik akımı ile ilgili hesaplamaları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Elektrik akımı ve hesabı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Yardımcı kaynaklar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5.HAFTA(04-10)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Ohm, kirşof ve joule kanunlarına göre, devre çözüm yöntemlerini kullanarak elektrik akımı ile ilgili hesaplamaları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Elektrik akımı ve hesabı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Yardımcı kaynaklar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6.HAFTA(11-17)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Elektromotor kuvvet (EMK) ve gerilimle ilgili hesaplamaları, birimlerine dikkat ederek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Elektromotor kuvvet (EMK) ve hesabı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Yardımcı kaynaklar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7.HAFTA(18-24)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Elektromotor kuvvet (EMK) ve gerilimle ilgili hesaplamaları, birimlerine dikkat ederek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Elektromotor kuvvet (EMK) ve hesabı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Yardımcı kaynaklar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8.HAFTA(25-31)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Elektromotor kuvvet (EMK) ve gerilimle ilgili hesaplamaları, birimlerine dikkat ederek hatasız yapar.Elektromotor kuvvet (EMK) ve gerilimle ilgili hesaplamaları, birimlerine dikkat ederek hatasız yapar.</w:t>
            </w:r>
          </w:p>
        </w:tc>
        <w:tc>
          <w:tcPr>
            <w:tcW w:w="0" w:type="auto"/>
            <w:vAlign w:val="center"/>
          </w:tcPr>
          <w:p w:rsidR="001F607A" w:rsidRDefault="00683ED9">
            <w:r>
              <w:t xml:space="preserve">Elektromotor kuvvet (EMK) ve hesabı </w:t>
            </w:r>
          </w:p>
          <w:p w:rsidR="001F607A" w:rsidRDefault="00683ED9">
            <w:r>
              <w:t>Cumhuriyetin Önemi</w:t>
            </w:r>
          </w:p>
          <w:p w:rsidR="00A158D4" w:rsidRDefault="00A158D4"/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Yardımcı kaynaklarModül kitabı, Yardımcı kaynaklar</w:t>
            </w:r>
          </w:p>
        </w:tc>
        <w:tc>
          <w:tcPr>
            <w:tcW w:w="0" w:type="auto"/>
            <w:vAlign w:val="center"/>
          </w:tcPr>
          <w:p w:rsidR="00A158D4" w:rsidRDefault="00A158D4">
            <w:pPr>
              <w:rPr>
                <w:b/>
              </w:rPr>
            </w:pPr>
          </w:p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9.HAFTA(01-07)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Elektromotor kuvvet (EMK) ve gerilimle ilgili hesaplamaları, birimlerine dikkat ederek hatasız yapar.</w:t>
            </w:r>
          </w:p>
        </w:tc>
        <w:tc>
          <w:tcPr>
            <w:tcW w:w="0" w:type="auto"/>
            <w:vAlign w:val="center"/>
          </w:tcPr>
          <w:p w:rsidR="001F607A" w:rsidRDefault="00683ED9">
            <w:r>
              <w:t xml:space="preserve">Elektromotor kuvvet (EMK) ve hesabı </w:t>
            </w:r>
          </w:p>
          <w:p w:rsidR="000C3E6E" w:rsidRDefault="000C3E6E">
            <w:r>
              <w:rPr>
                <w:b/>
              </w:rPr>
              <w:t>Kızılay Haftası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Yardımcı kaynaklar</w:t>
            </w:r>
          </w:p>
        </w:tc>
        <w:tc>
          <w:tcPr>
            <w:tcW w:w="0" w:type="auto"/>
            <w:vAlign w:val="center"/>
          </w:tcPr>
          <w:p w:rsidR="00A158D4" w:rsidRDefault="00683ED9" w:rsidP="000C3E6E">
            <w:pPr>
              <w:rPr>
                <w:b/>
              </w:rPr>
            </w:pPr>
            <w:r>
              <w:br/>
            </w:r>
            <w:r w:rsidR="000C3E6E">
              <w:rPr>
                <w:b/>
              </w:rPr>
              <w:t>1.Yazılı Sınavı</w:t>
            </w:r>
          </w:p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10.HAFTA(08-14)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İş sağlığı ve güvenliği tedbirlerini alarak doğru akım kaynağı bağlantılarında polarite ve gerilim değerlerini kullanıp doğru akımda devre çözümlerini ve bağlantılarını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Doğru Akım Esasları Doğru akım (DC) devre ölçüm ve hesaplamaları</w:t>
            </w:r>
          </w:p>
          <w:p w:rsidR="000C3E6E" w:rsidRPr="000C3E6E" w:rsidRDefault="000C3E6E" w:rsidP="000C3E6E">
            <w:pPr>
              <w:rPr>
                <w:b/>
              </w:rPr>
            </w:pPr>
            <w:r w:rsidRPr="000C3E6E">
              <w:rPr>
                <w:b/>
              </w:rPr>
              <w:t>10 Kasım Atatürk’ü Anma</w:t>
            </w:r>
          </w:p>
          <w:p w:rsidR="000C3E6E" w:rsidRDefault="000C3E6E"/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Çeşitli dirençler, DA Güç kaynağı, Lamba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11.HAFTA(22-28)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İş sağlığı ve güvenliği tedbirlerini alarak doğru akım kaynağı bağlantılarında polarite ve gerilim değerlerini kullanıp doğru akımda devre çözümlerini ve bağlantılarını yapar. 24 Kasım Öğretmenler günü ve önemi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Doğru Akım Esasları Doğru akım (DC) devre ölçüm ve hesaplamaları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Çeşitli dirençler, DA Güç kaynağı, Lamba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lastRenderedPageBreak/>
              <w:t>KASIM-ARALIK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12.HAFTA(29-05)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Uygun yöntem ve formülleri kullanarak doğru akım (DC) devrelerinde ölçüm ve hesaplamaları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Doğru akım (DC) devre ölçüm ve hesaplamaları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Çeşitli dirençler, DA Güç kaynağı, Lamba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13.HAFTA(06-12)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Uygun yöntem ve formülleri kullanarak doğru akım (DC) devrelerinde ölçüm ve hesaplamaları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Doğru akım (DC) devre ölçüm ve hesaplamaları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DA Güç kaynağı, Lamba, Amper-metre, Voltmetre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14.HAFTA(13-19)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Uygun yöntem ve formülleri kullanarak doğru akım (DC) devrelerinde ölçüm ve hesaplamaları hatasız yapar. Atatürk’ün Laiklik ilkesi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Doğru akım (DC) devre ölçüm ve hesaplamaları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DA Güç kaynağı, Lamba, Amper-metre, Voltmetre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15.HAFTA(20-26)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Polarite ve gerilim değerlerine uygun olarak doğru akım kaynağı bağlantılarını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Doğru akım kaynağı bağlantıları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DA Güç kaynağı, Lamba, Amper-metre, Voltmetre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16.HAFTA(27-02)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Polarite ve gerilim değerlerine uygun olarak doğru akım kaynağı bağlantılarını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Doğru akım kaynağı bağlantıları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DA Güç kaynağı, Lamba, Amper-metre, Voltmetre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17.HAFTA(03-09)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Polarite ve gerilim değerlerine uygun olarak doğru akım kaynağı bağlantılarını hatasız yapar. Atatürk’ün Devletçilik ilkesi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Doğru akım kaynağı bağlantıları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DA Güç kaynağı, Lamba, Amper-metre, Voltmetre</w:t>
            </w:r>
          </w:p>
        </w:tc>
        <w:tc>
          <w:tcPr>
            <w:tcW w:w="0" w:type="auto"/>
            <w:vAlign w:val="center"/>
          </w:tcPr>
          <w:p w:rsidR="00A158D4" w:rsidRPr="000C3E6E" w:rsidRDefault="000C3E6E">
            <w:pPr>
              <w:rPr>
                <w:b/>
              </w:rPr>
            </w:pPr>
            <w:r w:rsidRPr="000C3E6E">
              <w:rPr>
                <w:b/>
              </w:rPr>
              <w:t>2.Yazılı Sınavı</w:t>
            </w:r>
          </w:p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18.HAFTA(10-16)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Polarite ve gerilim değerlerine uygun olarak doğru akım kaynağı bağlantılarını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Doğru akım kaynağı bağlantıları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DA Güç kaynağı, Lamba, Amper-metre, Voltmetre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19.HAFTA(17-23)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İş sağlığı ve güvenliği önlemlerini alarak doğru akım motor bağlantılarını, bağlantı şemasına uygun şekilde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Doğru akım motor bağlantıları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DA Güç kaynağı, DA motoru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20.HAFTA(07-13)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İş sağlığı ve güvenliği önlemlerini alarak doğru akım motor bağlantılarını, bağlantı şemasına uygun şekilde hatasız yapar. Atatürk’ün Milliyetçilik ilkesi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Doğru akım motor bağlantıları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DA Güç kaynağı, DA motoru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21.HAFTA(14-20)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İş sağlığı ve güvenliği önlemlerini alarak doğru akım motor bağlantılarını, bağlantı şemasına uygun şekilde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Doğru akım motor bağlantıları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DA Güç kaynağı, DA motoru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22.HAFTA(21-27)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İş sağlığı ve güvenliği tedbirlerini alarak alternatif akım (AC) temel değerlerinin hesaplamalarını sebep sonuç ilişkisi kurup alternatif akımda devre çözümlerini ve bağlantılarını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Alternatif Akım Esasları Alternatif akım (AC) değerleri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DA Güç kaynağı, DA motoru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23.HAFTA(28-06)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Alternatif akım (AC) temel değerlerinin hesaplamalarını sebep sonuç ilişkisi kurarak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Alternatif akım (AC) değerleri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Direnç, Bobin, Kondansatör, Ölçü Aletleri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24.HAFTA(07-13)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Alternatif akım (AC) temel değerlerinin hesaplamalarını sebep sonuç ilişkisi kurarak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Alternatif akım (AC) değerleri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Direnç, Bobin, Kondansatör, Ölçü Aletleri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25.HAFTA(14-20)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Alternatif akım (AC) temel değerlerinin hesaplamalarını sebep sonuç ilişkisi kurarak hatasız yapar. 18 Mart Çanakkale Zaferi ve önemi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Alternatif akım (AC) değerleri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Direnç, Bobin, Kondansatör, Ölçü Aletleri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26.HAFTA(21-27)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Alternatif akım (AC) temel değerlerinin hesaplamalarını sebep sonuç ilişkisi kurarak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Alternatif akım (AC) değerleri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Direnç, Bobin, Kondansatör, Ölçü Aletleri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27.HAFTA(28-03)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Alternatif akım (AC) temel değerlerinin hesaplamalarını sebep sonuç ilişkisi kurarak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Alternatif akım (AC) değerleri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Direnç, Bobin, Kondansatör, Ölçü Aletleri</w:t>
            </w:r>
          </w:p>
        </w:tc>
        <w:tc>
          <w:tcPr>
            <w:tcW w:w="0" w:type="auto"/>
            <w:vAlign w:val="center"/>
          </w:tcPr>
          <w:p w:rsidR="00A158D4" w:rsidRPr="000C3E6E" w:rsidRDefault="000C3E6E">
            <w:pPr>
              <w:rPr>
                <w:b/>
              </w:rPr>
            </w:pPr>
            <w:r w:rsidRPr="000C3E6E">
              <w:rPr>
                <w:b/>
              </w:rPr>
              <w:t>1.Yazılı Sınavı</w:t>
            </w:r>
          </w:p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Alternatif akım devre hesaplamaları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Direnç, Bobin, Kondansatör, Ölçü Aletleri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29.HAFTA(18-24)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Uygun yöntemleri kullanarak alternatif akımda seri ve paralel RL-RC-RLC devrelerinin hesaplamalarını sebep sonuç ilişkisi kurarak hatasız yapar. Atatürk’ün Çocuk Sevgisi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Alternatif akım devre hesaplamaları 23 Nisan Çocuk Bayramı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Direnç, Bobin, Kondansatör, Ölçü Aletleri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30.HAFTA(25-01)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Alternatif akım devre hesaplamaları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Direnç, Bobin, Kondansatör, Ölçü Aletleri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31.HAFTA(02-08)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Alternatif akım devre hesaplamaları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Direnç, Bobin, Kondansatör, Ölçü Aletleri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32.HAFTA(09-15)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Alternatif akım devre hesaplamaları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Direnç, Bobin, Kondansatör, Ölçü Aletleri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33.HAFTA(16-22)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Alternatif akım devre hesaplamaları Gençliğe Hitabe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Direnç, Bobin, Kondansatör, Ölçü Aletleri</w:t>
            </w:r>
          </w:p>
        </w:tc>
        <w:tc>
          <w:tcPr>
            <w:tcW w:w="0" w:type="auto"/>
            <w:vAlign w:val="center"/>
          </w:tcPr>
          <w:p w:rsidR="00A158D4" w:rsidRDefault="00683ED9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34.HAFTA(23-29)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İş sağlığı ve güvenliği tedbirlerini alarak transformatör değerlerine göre, bağlantı şemasına uygun transformatörü devreye alır.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Transformatör bağlantısı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Transformatör, Ölçü Aletleri</w:t>
            </w:r>
          </w:p>
        </w:tc>
        <w:tc>
          <w:tcPr>
            <w:tcW w:w="0" w:type="auto"/>
            <w:vAlign w:val="center"/>
          </w:tcPr>
          <w:p w:rsidR="00A158D4" w:rsidRPr="000C3E6E" w:rsidRDefault="000C3E6E">
            <w:pPr>
              <w:rPr>
                <w:b/>
              </w:rPr>
            </w:pPr>
            <w:r w:rsidRPr="000C3E6E">
              <w:rPr>
                <w:b/>
              </w:rPr>
              <w:t>2.Yazılı Sınavı</w:t>
            </w:r>
          </w:p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35.HAFTA(30-05)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İş sağlığı ve güvenliği tedbirlerini alarak transformatör değerlerine göre, bağlantı şemasına uygun transformatörü devreye alır. Atatürk’ün İnkılapçılık ilkesi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Transformatör bağlantısı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Transformatör, Ölçü Aletleri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36.HAFTA(06-12)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İş sağlığı ve güvenliği tedbirlerini alarak transformatör değerlerine göre, bağlantı şemasına uygun transformatörü devreye alır.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Transformatör bağlantısı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Transformatör, Ölçü Aletleri</w:t>
            </w:r>
          </w:p>
        </w:tc>
        <w:tc>
          <w:tcPr>
            <w:tcW w:w="0" w:type="auto"/>
            <w:vAlign w:val="center"/>
          </w:tcPr>
          <w:p w:rsidR="00A158D4" w:rsidRDefault="00A158D4"/>
        </w:tc>
      </w:tr>
      <w:tr w:rsidR="00A158D4" w:rsidTr="000C3E6E">
        <w:trPr>
          <w:cantSplit/>
          <w:trHeight w:val="1134"/>
        </w:trPr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183" w:type="pct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37.HAFTA(13-19)</w:t>
            </w:r>
          </w:p>
        </w:tc>
        <w:tc>
          <w:tcPr>
            <w:tcW w:w="0" w:type="auto"/>
            <w:textDirection w:val="btLr"/>
          </w:tcPr>
          <w:p w:rsidR="00A158D4" w:rsidRDefault="00683ED9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İş sağlığı ve güvenliği tedbirlerini alarak transformatör değerlerine göre, bağlantı şemasına uygun transformatörü devreye alır.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·         Transformatör bağlantısı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Anlatım, Soru-Cevap, Göstererek Yaptırma, Gösteri, Problem Çözme, Uygulamalı Çalışma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t>Modül kitabı, Transformatör, Ölçü Aletleri</w:t>
            </w:r>
          </w:p>
        </w:tc>
        <w:tc>
          <w:tcPr>
            <w:tcW w:w="0" w:type="auto"/>
            <w:vAlign w:val="center"/>
          </w:tcPr>
          <w:p w:rsidR="00A158D4" w:rsidRDefault="00683ED9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A158D4" w:rsidRDefault="00683ED9">
      <w:pPr>
        <w:rPr>
          <w:b/>
          <w:sz w:val="16"/>
        </w:rPr>
      </w:pPr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p w:rsidR="00934D16" w:rsidRDefault="00934D16">
      <w:pPr>
        <w:rPr>
          <w:b/>
          <w:sz w:val="16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934D16" w:rsidRPr="00A15654" w:rsidTr="00E1063C">
        <w:trPr>
          <w:jc w:val="center"/>
        </w:trPr>
        <w:tc>
          <w:tcPr>
            <w:tcW w:w="2998" w:type="dxa"/>
            <w:vAlign w:val="center"/>
          </w:tcPr>
          <w:p w:rsidR="00934D16" w:rsidRPr="00A15654" w:rsidRDefault="00934D16" w:rsidP="00E1063C">
            <w:pPr>
              <w:rPr>
                <w:rFonts w:ascii="TeamViewer15" w:hAnsi="TeamViewer15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Rahim UYSAL</w:t>
            </w:r>
          </w:p>
          <w:p w:rsidR="00934D16" w:rsidRPr="00A15654" w:rsidRDefault="00934D16" w:rsidP="00E1063C">
            <w:pPr>
              <w:rPr>
                <w:rFonts w:ascii="TeamViewer15" w:hAnsi="TeamViewer15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934D16" w:rsidRPr="00A15654" w:rsidRDefault="00934D16" w:rsidP="00E1063C">
            <w:pPr>
              <w:jc w:val="center"/>
              <w:rPr>
                <w:rFonts w:ascii="TeamViewer15" w:hAnsi="TeamViewer15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Yakup ALTOK</w:t>
            </w:r>
          </w:p>
          <w:p w:rsidR="00934D16" w:rsidRPr="00A15654" w:rsidRDefault="00934D16" w:rsidP="00E1063C">
            <w:pPr>
              <w:jc w:val="center"/>
              <w:rPr>
                <w:rFonts w:ascii="TeamViewer15" w:hAnsi="TeamViewer15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EETA Öğretmeni</w:t>
            </w:r>
          </w:p>
        </w:tc>
        <w:tc>
          <w:tcPr>
            <w:tcW w:w="2996" w:type="dxa"/>
          </w:tcPr>
          <w:p w:rsidR="00934D16" w:rsidRPr="00A15654" w:rsidRDefault="00934D16" w:rsidP="00E1063C">
            <w:pPr>
              <w:jc w:val="center"/>
              <w:rPr>
                <w:rFonts w:ascii="TeamViewer15" w:hAnsi="TeamViewer15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Hasan ESKİN</w:t>
            </w:r>
          </w:p>
          <w:p w:rsidR="00934D16" w:rsidRPr="00A15654" w:rsidRDefault="00934D16" w:rsidP="00E1063C">
            <w:pPr>
              <w:jc w:val="center"/>
              <w:rPr>
                <w:rFonts w:ascii="TeamViewer15" w:hAnsi="TeamViewer15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EETA Öğretmeni</w:t>
            </w:r>
          </w:p>
        </w:tc>
        <w:tc>
          <w:tcPr>
            <w:tcW w:w="1379" w:type="dxa"/>
          </w:tcPr>
          <w:p w:rsidR="00934D16" w:rsidRPr="00A15654" w:rsidRDefault="00934D16" w:rsidP="00E1063C">
            <w:pPr>
              <w:spacing w:line="276" w:lineRule="auto"/>
              <w:jc w:val="center"/>
              <w:rPr>
                <w:rFonts w:ascii="TeamViewer15" w:hAnsi="TeamViewer15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934D16" w:rsidRPr="00A15654" w:rsidRDefault="00934D16" w:rsidP="00E1063C">
            <w:pPr>
              <w:spacing w:line="276" w:lineRule="auto"/>
              <w:jc w:val="center"/>
              <w:rPr>
                <w:rFonts w:ascii="TeamViewer15" w:hAnsi="TeamViewer15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Uygundur</w:t>
            </w:r>
          </w:p>
        </w:tc>
      </w:tr>
      <w:tr w:rsidR="00934D16" w:rsidRPr="00A15654" w:rsidTr="00E1063C">
        <w:trPr>
          <w:jc w:val="center"/>
        </w:trPr>
        <w:tc>
          <w:tcPr>
            <w:tcW w:w="2998" w:type="dxa"/>
            <w:vAlign w:val="center"/>
          </w:tcPr>
          <w:p w:rsidR="00934D16" w:rsidRPr="00A15654" w:rsidRDefault="00934D16" w:rsidP="00E1063C">
            <w:pPr>
              <w:rPr>
                <w:rFonts w:ascii="TeamViewer15" w:hAnsi="TeamViewer15"/>
                <w:szCs w:val="22"/>
              </w:rPr>
            </w:pPr>
          </w:p>
        </w:tc>
        <w:tc>
          <w:tcPr>
            <w:tcW w:w="2970" w:type="dxa"/>
          </w:tcPr>
          <w:p w:rsidR="00934D16" w:rsidRPr="00A15654" w:rsidRDefault="00934D16" w:rsidP="00E1063C">
            <w:pPr>
              <w:jc w:val="center"/>
              <w:rPr>
                <w:rFonts w:ascii="TeamViewer15" w:hAnsi="TeamViewer15"/>
                <w:szCs w:val="22"/>
              </w:rPr>
            </w:pPr>
          </w:p>
          <w:p w:rsidR="00934D16" w:rsidRPr="00A15654" w:rsidRDefault="00934D16" w:rsidP="00E1063C">
            <w:pPr>
              <w:jc w:val="center"/>
              <w:rPr>
                <w:rFonts w:ascii="TeamViewer15" w:hAnsi="TeamViewer15"/>
                <w:szCs w:val="22"/>
              </w:rPr>
            </w:pPr>
          </w:p>
        </w:tc>
        <w:tc>
          <w:tcPr>
            <w:tcW w:w="2996" w:type="dxa"/>
          </w:tcPr>
          <w:p w:rsidR="00934D16" w:rsidRPr="00A15654" w:rsidRDefault="00934D16" w:rsidP="00E1063C">
            <w:pPr>
              <w:jc w:val="center"/>
              <w:rPr>
                <w:rFonts w:ascii="TeamViewer15" w:hAnsi="TeamViewer15"/>
                <w:szCs w:val="22"/>
              </w:rPr>
            </w:pPr>
          </w:p>
        </w:tc>
        <w:tc>
          <w:tcPr>
            <w:tcW w:w="1379" w:type="dxa"/>
          </w:tcPr>
          <w:p w:rsidR="00934D16" w:rsidRPr="00A15654" w:rsidRDefault="00934D16" w:rsidP="00E1063C">
            <w:pPr>
              <w:spacing w:line="276" w:lineRule="auto"/>
              <w:jc w:val="center"/>
              <w:rPr>
                <w:rFonts w:ascii="TeamViewer15" w:hAnsi="TeamViewer15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934D16" w:rsidRPr="00A15654" w:rsidRDefault="00934D16" w:rsidP="00E1063C">
            <w:pPr>
              <w:spacing w:line="276" w:lineRule="auto"/>
              <w:jc w:val="center"/>
              <w:rPr>
                <w:rFonts w:ascii="TeamViewer15" w:hAnsi="TeamViewer15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Zafer TOPÇU</w:t>
            </w:r>
          </w:p>
        </w:tc>
      </w:tr>
      <w:tr w:rsidR="00934D16" w:rsidRPr="00A15654" w:rsidTr="00E1063C">
        <w:trPr>
          <w:jc w:val="center"/>
        </w:trPr>
        <w:tc>
          <w:tcPr>
            <w:tcW w:w="2998" w:type="dxa"/>
            <w:vAlign w:val="center"/>
          </w:tcPr>
          <w:p w:rsidR="00934D16" w:rsidRPr="00A15654" w:rsidRDefault="00934D16" w:rsidP="00E1063C">
            <w:pPr>
              <w:spacing w:line="276" w:lineRule="auto"/>
              <w:jc w:val="center"/>
              <w:rPr>
                <w:rFonts w:ascii="TeamViewer15" w:hAnsi="TeamViewer15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Mehmet Akif ÇELİK</w:t>
            </w:r>
          </w:p>
        </w:tc>
        <w:tc>
          <w:tcPr>
            <w:tcW w:w="2970" w:type="dxa"/>
          </w:tcPr>
          <w:p w:rsidR="00934D16" w:rsidRPr="00A15654" w:rsidRDefault="00934D16" w:rsidP="00E1063C">
            <w:pPr>
              <w:spacing w:line="276" w:lineRule="auto"/>
              <w:jc w:val="center"/>
              <w:rPr>
                <w:rFonts w:ascii="TeamViewer15" w:hAnsi="TeamViewer15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Tekin ÖZCAN</w:t>
            </w:r>
          </w:p>
        </w:tc>
        <w:tc>
          <w:tcPr>
            <w:tcW w:w="2996" w:type="dxa"/>
          </w:tcPr>
          <w:p w:rsidR="00934D16" w:rsidRPr="00A15654" w:rsidRDefault="00934D16" w:rsidP="00E1063C">
            <w:pPr>
              <w:spacing w:line="276" w:lineRule="auto"/>
              <w:jc w:val="center"/>
              <w:rPr>
                <w:rFonts w:ascii="TeamViewer15" w:hAnsi="TeamViewer15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Şenol KUMSAR</w:t>
            </w:r>
          </w:p>
        </w:tc>
        <w:tc>
          <w:tcPr>
            <w:tcW w:w="1379" w:type="dxa"/>
          </w:tcPr>
          <w:p w:rsidR="00934D16" w:rsidRPr="00A15654" w:rsidRDefault="00934D16" w:rsidP="00E1063C">
            <w:pPr>
              <w:spacing w:line="276" w:lineRule="auto"/>
              <w:jc w:val="center"/>
              <w:rPr>
                <w:rFonts w:ascii="TeamViewer15" w:hAnsi="TeamViewer15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934D16" w:rsidRPr="00A15654" w:rsidRDefault="00934D16" w:rsidP="00E1063C">
            <w:pPr>
              <w:spacing w:line="276" w:lineRule="auto"/>
              <w:jc w:val="center"/>
              <w:rPr>
                <w:rFonts w:ascii="TeamViewer15" w:hAnsi="TeamViewer15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Okul Müdürü</w:t>
            </w:r>
          </w:p>
        </w:tc>
      </w:tr>
      <w:tr w:rsidR="00934D16" w:rsidRPr="00A15654" w:rsidTr="00E1063C">
        <w:trPr>
          <w:jc w:val="center"/>
        </w:trPr>
        <w:tc>
          <w:tcPr>
            <w:tcW w:w="2998" w:type="dxa"/>
            <w:vAlign w:val="center"/>
          </w:tcPr>
          <w:p w:rsidR="00934D16" w:rsidRPr="00A15654" w:rsidRDefault="00934D16" w:rsidP="00E1063C">
            <w:pPr>
              <w:spacing w:line="276" w:lineRule="auto"/>
              <w:jc w:val="center"/>
              <w:rPr>
                <w:rFonts w:ascii="TeamViewer15" w:hAnsi="TeamViewer15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934D16" w:rsidRPr="00A15654" w:rsidRDefault="00934D16" w:rsidP="00E1063C">
            <w:pPr>
              <w:spacing w:line="276" w:lineRule="auto"/>
              <w:jc w:val="center"/>
              <w:rPr>
                <w:rFonts w:ascii="TeamViewer15" w:hAnsi="TeamViewer15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EETA Atölye Şefi</w:t>
            </w:r>
          </w:p>
        </w:tc>
        <w:tc>
          <w:tcPr>
            <w:tcW w:w="2996" w:type="dxa"/>
          </w:tcPr>
          <w:p w:rsidR="00934D16" w:rsidRPr="00A15654" w:rsidRDefault="00934D16" w:rsidP="00E1063C">
            <w:pPr>
              <w:spacing w:line="276" w:lineRule="auto"/>
              <w:jc w:val="center"/>
              <w:rPr>
                <w:rFonts w:ascii="TeamViewer15" w:hAnsi="TeamViewer15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EETA Alan Şefi</w:t>
            </w:r>
          </w:p>
        </w:tc>
        <w:tc>
          <w:tcPr>
            <w:tcW w:w="1379" w:type="dxa"/>
          </w:tcPr>
          <w:p w:rsidR="00934D16" w:rsidRPr="00A15654" w:rsidRDefault="00934D16" w:rsidP="00E1063C">
            <w:pPr>
              <w:spacing w:line="276" w:lineRule="auto"/>
              <w:jc w:val="center"/>
              <w:rPr>
                <w:rFonts w:ascii="TeamViewer15" w:hAnsi="TeamViewer15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934D16" w:rsidRPr="00A15654" w:rsidRDefault="00934D16" w:rsidP="00E1063C">
            <w:pPr>
              <w:spacing w:line="276" w:lineRule="auto"/>
              <w:jc w:val="center"/>
              <w:rPr>
                <w:rFonts w:ascii="TeamViewer15" w:hAnsi="TeamViewer15"/>
                <w:szCs w:val="22"/>
              </w:rPr>
            </w:pPr>
          </w:p>
        </w:tc>
      </w:tr>
    </w:tbl>
    <w:p w:rsidR="00934D16" w:rsidRDefault="00934D16"/>
    <w:sectPr w:rsidR="00934D16">
      <w:footerReference w:type="default" r:id="rId6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04" w:rsidRDefault="00864304" w:rsidP="005B22D3">
      <w:pPr>
        <w:spacing w:after="0" w:line="240" w:lineRule="auto"/>
      </w:pPr>
      <w:r>
        <w:separator/>
      </w:r>
    </w:p>
  </w:endnote>
  <w:endnote w:type="continuationSeparator" w:id="0">
    <w:p w:rsidR="00864304" w:rsidRDefault="00864304" w:rsidP="005B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eamViewer15"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809455"/>
      <w:docPartObj>
        <w:docPartGallery w:val="Page Numbers (Bottom of Page)"/>
        <w:docPartUnique/>
      </w:docPartObj>
    </w:sdtPr>
    <w:sdtContent>
      <w:p w:rsidR="005B22D3" w:rsidRDefault="005B22D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22D3" w:rsidRDefault="005B22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04" w:rsidRDefault="00864304" w:rsidP="005B22D3">
      <w:pPr>
        <w:spacing w:after="0" w:line="240" w:lineRule="auto"/>
      </w:pPr>
      <w:r>
        <w:separator/>
      </w:r>
    </w:p>
  </w:footnote>
  <w:footnote w:type="continuationSeparator" w:id="0">
    <w:p w:rsidR="00864304" w:rsidRDefault="00864304" w:rsidP="005B2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D4"/>
    <w:rsid w:val="000C3E6E"/>
    <w:rsid w:val="001566FA"/>
    <w:rsid w:val="001F607A"/>
    <w:rsid w:val="005B22D3"/>
    <w:rsid w:val="00683ED9"/>
    <w:rsid w:val="00864304"/>
    <w:rsid w:val="00934D16"/>
    <w:rsid w:val="00A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9E36"/>
  <w15:docId w15:val="{9A897E31-7C38-479C-B178-9B50A20F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5B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2D3"/>
  </w:style>
  <w:style w:type="paragraph" w:styleId="AltBilgi">
    <w:name w:val="footer"/>
    <w:basedOn w:val="Normal"/>
    <w:link w:val="AltBilgiChar"/>
    <w:uiPriority w:val="99"/>
    <w:unhideWhenUsed/>
    <w:rsid w:val="005B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2D3"/>
  </w:style>
  <w:style w:type="paragraph" w:styleId="BalonMetni">
    <w:name w:val="Balloon Text"/>
    <w:basedOn w:val="Normal"/>
    <w:link w:val="BalonMetniChar"/>
    <w:uiPriority w:val="99"/>
    <w:semiHidden/>
    <w:unhideWhenUsed/>
    <w:rsid w:val="005B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Robotics</dc:creator>
  <cp:lastModifiedBy>KUMSAR</cp:lastModifiedBy>
  <cp:revision>8</cp:revision>
  <cp:lastPrinted>2021-09-03T09:17:00Z</cp:lastPrinted>
  <dcterms:created xsi:type="dcterms:W3CDTF">2021-09-03T04:20:00Z</dcterms:created>
  <dcterms:modified xsi:type="dcterms:W3CDTF">2021-09-03T09:20:00Z</dcterms:modified>
</cp:coreProperties>
</file>