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11057" w:type="dxa"/>
        <w:tblInd w:w="134" w:type="dxa"/>
        <w:tblBorders>
          <w:top w:val="single" w:sz="6" w:space="0" w:color="DEE2E6"/>
          <w:left w:val="single" w:sz="6" w:space="0" w:color="DEE2E6"/>
          <w:bottom w:val="single" w:sz="6" w:space="0" w:color="DEE2E6"/>
          <w:right w:val="single" w:sz="6" w:space="0" w:color="DEE2E6"/>
          <w:insideH w:val="single" w:sz="6" w:space="0" w:color="DEE2E6"/>
          <w:insideV w:val="single" w:sz="6" w:space="0" w:color="DEE2E6"/>
        </w:tblBorders>
        <w:tblLayout w:type="fixed"/>
        <w:tblLook w:val="01E0" w:firstRow="1" w:lastRow="1" w:firstColumn="1" w:lastColumn="1" w:noHBand="0" w:noVBand="0"/>
      </w:tblPr>
      <w:tblGrid>
        <w:gridCol w:w="2143"/>
        <w:gridCol w:w="1276"/>
        <w:gridCol w:w="1275"/>
        <w:gridCol w:w="3671"/>
        <w:gridCol w:w="1128"/>
        <w:gridCol w:w="1564"/>
      </w:tblGrid>
      <w:tr w:rsidR="00533886" w:rsidRPr="006C4D7F" w:rsidTr="006C4D7F">
        <w:trPr>
          <w:trHeight w:val="462"/>
        </w:trPr>
        <w:tc>
          <w:tcPr>
            <w:tcW w:w="11057" w:type="dxa"/>
            <w:gridSpan w:val="6"/>
            <w:shd w:val="clear" w:color="auto" w:fill="F7F7F7"/>
            <w:vAlign w:val="center"/>
          </w:tcPr>
          <w:p w:rsidR="00533886" w:rsidRPr="006C4D7F" w:rsidRDefault="00533886" w:rsidP="00533886">
            <w:pPr>
              <w:pStyle w:val="GvdeMetni"/>
              <w:spacing w:before="62"/>
              <w:jc w:val="center"/>
              <w:rPr>
                <w:color w:val="202529"/>
                <w:spacing w:val="-2"/>
                <w:sz w:val="18"/>
                <w:szCs w:val="18"/>
              </w:rPr>
            </w:pPr>
            <w:r w:rsidRPr="006C4D7F">
              <w:rPr>
                <w:color w:val="202529"/>
                <w:sz w:val="18"/>
                <w:szCs w:val="18"/>
              </w:rPr>
              <w:t>2025-2026 EĞİTİM-ÖĞRETİM YILI  GAZİPAŞA MESLEKİ VE TEKNİK ANADOLU LİSESİ ELEKTRİK-ELEKTRONİK TEKNOLOJİSİ ALANI 11. SINIF  MİKRODENETLEYİCİLER VE GÜVENLİK ATÖLYESİ DERSİ GÜNLÜK PLANI</w:t>
            </w:r>
          </w:p>
        </w:tc>
      </w:tr>
      <w:tr w:rsidR="00533886" w:rsidRPr="006C4D7F" w:rsidTr="006C4D7F">
        <w:trPr>
          <w:trHeight w:val="370"/>
        </w:trPr>
        <w:tc>
          <w:tcPr>
            <w:tcW w:w="2143" w:type="dxa"/>
            <w:shd w:val="clear" w:color="auto" w:fill="F7F7F7"/>
          </w:tcPr>
          <w:p w:rsidR="00533886" w:rsidRPr="006C4D7F" w:rsidRDefault="00533886" w:rsidP="00E46E9A">
            <w:pPr>
              <w:pStyle w:val="TableParagraph"/>
              <w:ind w:left="82"/>
              <w:rPr>
                <w:b/>
                <w:sz w:val="18"/>
                <w:szCs w:val="18"/>
              </w:rPr>
            </w:pPr>
            <w:r w:rsidRPr="006C4D7F">
              <w:rPr>
                <w:b/>
                <w:color w:val="202529"/>
                <w:sz w:val="18"/>
                <w:szCs w:val="18"/>
              </w:rPr>
              <w:t>Dersin</w:t>
            </w:r>
            <w:r w:rsidRPr="006C4D7F">
              <w:rPr>
                <w:b/>
                <w:color w:val="202529"/>
                <w:spacing w:val="-9"/>
                <w:sz w:val="18"/>
                <w:szCs w:val="18"/>
              </w:rPr>
              <w:t xml:space="preserve"> </w:t>
            </w:r>
            <w:r w:rsidRPr="006C4D7F">
              <w:rPr>
                <w:b/>
                <w:color w:val="202529"/>
                <w:spacing w:val="-5"/>
                <w:sz w:val="18"/>
                <w:szCs w:val="18"/>
              </w:rPr>
              <w:t>Adı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Mikrodenetleyiciler Ve Güvenlik Atölyesi</w:t>
            </w:r>
          </w:p>
        </w:tc>
      </w:tr>
      <w:tr w:rsidR="006C4D7F" w:rsidRPr="006C4D7F" w:rsidTr="006C4D7F">
        <w:trPr>
          <w:trHeight w:val="381"/>
        </w:trPr>
        <w:tc>
          <w:tcPr>
            <w:tcW w:w="2143" w:type="dxa"/>
            <w:shd w:val="clear" w:color="auto" w:fill="F7F7F7"/>
          </w:tcPr>
          <w:p w:rsidR="00533886" w:rsidRPr="006C4D7F" w:rsidRDefault="00533886" w:rsidP="00E46E9A">
            <w:pPr>
              <w:pStyle w:val="TableParagraph"/>
              <w:ind w:left="82"/>
              <w:rPr>
                <w:b/>
                <w:sz w:val="18"/>
                <w:szCs w:val="18"/>
              </w:rPr>
            </w:pPr>
            <w:r w:rsidRPr="006C4D7F">
              <w:rPr>
                <w:b/>
                <w:color w:val="202529"/>
                <w:spacing w:val="-2"/>
                <w:sz w:val="18"/>
                <w:szCs w:val="18"/>
              </w:rPr>
              <w:t>Sınıf</w:t>
            </w:r>
          </w:p>
        </w:tc>
        <w:tc>
          <w:tcPr>
            <w:tcW w:w="1276" w:type="dxa"/>
          </w:tcPr>
          <w:p w:rsidR="00533886" w:rsidRPr="006C4D7F" w:rsidRDefault="00533886" w:rsidP="00E46E9A">
            <w:pPr>
              <w:pStyle w:val="TableParagraph"/>
              <w:ind w:left="84"/>
              <w:rPr>
                <w:sz w:val="18"/>
                <w:szCs w:val="18"/>
              </w:rPr>
            </w:pPr>
            <w:r w:rsidRPr="006C4D7F">
              <w:rPr>
                <w:color w:val="202529"/>
                <w:spacing w:val="-10"/>
                <w:sz w:val="18"/>
                <w:szCs w:val="18"/>
              </w:rPr>
              <w:t>11</w:t>
            </w:r>
          </w:p>
        </w:tc>
        <w:tc>
          <w:tcPr>
            <w:tcW w:w="1275" w:type="dxa"/>
            <w:shd w:val="clear" w:color="auto" w:fill="F7F7F7"/>
          </w:tcPr>
          <w:p w:rsidR="00533886" w:rsidRPr="006C4D7F" w:rsidRDefault="00533886" w:rsidP="00E46E9A">
            <w:pPr>
              <w:pStyle w:val="TableParagraph"/>
              <w:ind w:left="77"/>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Tarihi</w:t>
            </w:r>
          </w:p>
        </w:tc>
        <w:tc>
          <w:tcPr>
            <w:tcW w:w="3671" w:type="dxa"/>
          </w:tcPr>
          <w:p w:rsidR="00533886" w:rsidRPr="006C4D7F" w:rsidRDefault="00533886" w:rsidP="00533886">
            <w:pPr>
              <w:pStyle w:val="TableParagraph"/>
              <w:ind w:left="79"/>
              <w:rPr>
                <w:sz w:val="18"/>
                <w:szCs w:val="18"/>
              </w:rPr>
            </w:pPr>
            <w:r w:rsidRPr="006C4D7F">
              <w:rPr>
                <w:color w:val="202529"/>
                <w:sz w:val="18"/>
                <w:szCs w:val="18"/>
              </w:rPr>
              <w:t>15-19 Eylül (2. Hafta)</w:t>
            </w:r>
          </w:p>
        </w:tc>
        <w:tc>
          <w:tcPr>
            <w:tcW w:w="1128" w:type="dxa"/>
            <w:shd w:val="clear" w:color="auto" w:fill="F7F7F7"/>
          </w:tcPr>
          <w:p w:rsidR="00533886" w:rsidRPr="006C4D7F" w:rsidRDefault="00533886" w:rsidP="00E46E9A">
            <w:pPr>
              <w:pStyle w:val="TableParagraph"/>
              <w:ind w:left="86"/>
              <w:rPr>
                <w:b/>
                <w:sz w:val="18"/>
                <w:szCs w:val="18"/>
              </w:rPr>
            </w:pPr>
            <w:r w:rsidRPr="006C4D7F">
              <w:rPr>
                <w:b/>
                <w:color w:val="202529"/>
                <w:sz w:val="18"/>
                <w:szCs w:val="18"/>
              </w:rPr>
              <w:t>Ders</w:t>
            </w:r>
            <w:r w:rsidRPr="006C4D7F">
              <w:rPr>
                <w:b/>
                <w:color w:val="202529"/>
                <w:spacing w:val="-1"/>
                <w:sz w:val="18"/>
                <w:szCs w:val="18"/>
              </w:rPr>
              <w:t xml:space="preserve"> </w:t>
            </w:r>
            <w:r w:rsidRPr="006C4D7F">
              <w:rPr>
                <w:b/>
                <w:color w:val="202529"/>
                <w:spacing w:val="-2"/>
                <w:sz w:val="18"/>
                <w:szCs w:val="18"/>
              </w:rPr>
              <w:t>Saati</w:t>
            </w:r>
          </w:p>
        </w:tc>
        <w:tc>
          <w:tcPr>
            <w:tcW w:w="1564" w:type="dxa"/>
          </w:tcPr>
          <w:p w:rsidR="00533886" w:rsidRPr="006C4D7F" w:rsidRDefault="00533886" w:rsidP="00E46E9A">
            <w:pPr>
              <w:pStyle w:val="TableParagraph"/>
              <w:ind w:left="88"/>
              <w:rPr>
                <w:sz w:val="18"/>
                <w:szCs w:val="18"/>
              </w:rPr>
            </w:pPr>
            <w:r w:rsidRPr="006C4D7F">
              <w:rPr>
                <w:color w:val="202529"/>
                <w:spacing w:val="-10"/>
                <w:sz w:val="18"/>
                <w:szCs w:val="18"/>
              </w:rPr>
              <w:t>${saat}</w:t>
            </w:r>
            <w:r w:rsidR="00012E43">
              <w:rPr>
                <w:color w:val="202529"/>
                <w:spacing w:val="-10"/>
                <w:sz w:val="18"/>
                <w:szCs w:val="18"/>
              </w:rPr>
              <w:t xml:space="preserve"> Saat</w:t>
            </w:r>
            <w:bookmarkStart w:id="0" w:name="_GoBack"/>
            <w:bookmarkEnd w:id="0"/>
          </w:p>
        </w:tc>
      </w:tr>
      <w:tr w:rsidR="00533886" w:rsidRPr="006C4D7F" w:rsidTr="006C4D7F">
        <w:trPr>
          <w:trHeight w:val="489"/>
        </w:trPr>
        <w:tc>
          <w:tcPr>
            <w:tcW w:w="2143" w:type="dxa"/>
            <w:shd w:val="clear" w:color="auto" w:fill="F7F7F7"/>
          </w:tcPr>
          <w:p w:rsidR="00533886" w:rsidRPr="006C4D7F" w:rsidRDefault="00533886" w:rsidP="00E46E9A">
            <w:pPr>
              <w:pStyle w:val="TableParagraph"/>
              <w:spacing w:line="285" w:lineRule="auto"/>
              <w:ind w:left="82"/>
              <w:rPr>
                <w:b/>
                <w:sz w:val="18"/>
                <w:szCs w:val="18"/>
              </w:rPr>
            </w:pPr>
            <w:r w:rsidRPr="006C4D7F">
              <w:rPr>
                <w:b/>
                <w:color w:val="202529"/>
                <w:spacing w:val="-2"/>
                <w:sz w:val="18"/>
                <w:szCs w:val="18"/>
              </w:rPr>
              <w:t>Ünite/Tema/ Öğrenme</w:t>
            </w:r>
            <w:r w:rsidRPr="006C4D7F">
              <w:rPr>
                <w:b/>
                <w:color w:val="202529"/>
                <w:spacing w:val="-14"/>
                <w:sz w:val="18"/>
                <w:szCs w:val="18"/>
              </w:rPr>
              <w:t xml:space="preserve"> </w:t>
            </w:r>
            <w:r w:rsidRPr="006C4D7F">
              <w:rPr>
                <w:b/>
                <w:color w:val="202529"/>
                <w:spacing w:val="-2"/>
                <w:sz w:val="18"/>
                <w:szCs w:val="18"/>
              </w:rPr>
              <w:t>Alanı</w:t>
            </w:r>
          </w:p>
        </w:tc>
        <w:tc>
          <w:tcPr>
            <w:tcW w:w="8914" w:type="dxa"/>
            <w:gridSpan w:val="5"/>
          </w:tcPr>
          <w:p w:rsidR="00533886" w:rsidRPr="006C4D7F" w:rsidRDefault="00533886" w:rsidP="00E46E9A">
            <w:pPr>
              <w:pStyle w:val="TableParagraph"/>
              <w:ind w:left="84"/>
              <w:rPr>
                <w:sz w:val="18"/>
                <w:szCs w:val="18"/>
              </w:rPr>
            </w:pPr>
            <w:r w:rsidRPr="006C4D7F">
              <w:rPr>
                <w:color w:val="202529"/>
                <w:spacing w:val="-2"/>
                <w:sz w:val="18"/>
                <w:szCs w:val="18"/>
              </w:rPr>
              <w:t/>
            </w:r>
          </w:p>
        </w:tc>
      </w:tr>
      <w:tr w:rsidR="00533886" w:rsidRPr="006C4D7F" w:rsidTr="006C4D7F">
        <w:trPr>
          <w:trHeight w:val="556"/>
        </w:trPr>
        <w:tc>
          <w:tcPr>
            <w:tcW w:w="2143" w:type="dxa"/>
            <w:shd w:val="clear" w:color="auto" w:fill="F7F7F7"/>
          </w:tcPr>
          <w:p w:rsidR="00533886" w:rsidRPr="006C4D7F" w:rsidRDefault="00533886" w:rsidP="00E46E9A">
            <w:pPr>
              <w:pStyle w:val="TableParagraph"/>
              <w:spacing w:line="300" w:lineRule="auto"/>
              <w:ind w:left="82" w:right="382"/>
              <w:rPr>
                <w:b/>
                <w:sz w:val="18"/>
                <w:szCs w:val="18"/>
              </w:rPr>
            </w:pPr>
            <w:r w:rsidRPr="006C4D7F">
              <w:rPr>
                <w:b/>
                <w:color w:val="202529"/>
                <w:sz w:val="18"/>
                <w:szCs w:val="18"/>
              </w:rPr>
              <w:t>Konu</w:t>
            </w:r>
            <w:r w:rsidRPr="006C4D7F">
              <w:rPr>
                <w:b/>
                <w:color w:val="202529"/>
                <w:spacing w:val="-16"/>
                <w:sz w:val="18"/>
                <w:szCs w:val="18"/>
              </w:rPr>
              <w:t xml:space="preserve"> </w:t>
            </w:r>
            <w:r w:rsidRPr="006C4D7F">
              <w:rPr>
                <w:b/>
                <w:color w:val="202529"/>
                <w:sz w:val="18"/>
                <w:szCs w:val="18"/>
              </w:rPr>
              <w:t xml:space="preserve">(İçerik </w:t>
            </w:r>
            <w:r w:rsidRPr="006C4D7F">
              <w:rPr>
                <w:b/>
                <w:color w:val="202529"/>
                <w:spacing w:val="-2"/>
                <w:sz w:val="18"/>
                <w:szCs w:val="18"/>
              </w:rPr>
              <w:t>Çerçevesi)</w:t>
            </w:r>
          </w:p>
        </w:tc>
        <w:tc>
          <w:tcPr>
            <w:tcW w:w="8914" w:type="dxa"/>
            <w:gridSpan w:val="5"/>
          </w:tcPr>
          <w:p w:rsidR="00533886" w:rsidRPr="006C4D7F" w:rsidRDefault="00533886" w:rsidP="00E46E9A">
            <w:pPr>
              <w:pStyle w:val="TableParagraph"/>
              <w:spacing w:line="295" w:lineRule="auto"/>
              <w:ind w:left="84"/>
              <w:rPr>
                <w:sz w:val="18"/>
                <w:szCs w:val="18"/>
              </w:rPr>
            </w:pPr>
            <w:r w:rsidRPr="006C4D7F">
              <w:rPr>
                <w:color w:val="202529"/>
                <w:sz w:val="18"/>
                <w:szCs w:val="18"/>
              </w:rPr>
              <w:t>3. LOJİK ENTEGRELER</w:t>
              <w:br/>
              <w:t>3.1. TTL lojik entegreler </w:t>
              <w:br/>
              <w:t>3.2. CMOS lojik entegreler </w:t>
              <w:br/>
              <w:t>3.3. Low aktif, high aktif giriş ve çıkışlar</w:t>
              <w:br/>
              <w:t>4. LOJİK KAPILAR</w:t>
              <w:br/>
              <w:t>4.1. Lojik kapıların sembolleri ve doğruluk tablosu </w:t>
              <w:br/>
              <w:t>4.2. Lojik kapıların elektriksel eşdeğeri</w:t>
            </w:r>
          </w:p>
        </w:tc>
      </w:tr>
      <w:tr w:rsidR="00533886" w:rsidRPr="006C4D7F" w:rsidTr="006C4D7F">
        <w:trPr>
          <w:trHeight w:val="905"/>
        </w:trPr>
        <w:tc>
          <w:tcPr>
            <w:tcW w:w="2143" w:type="dxa"/>
            <w:tcBorders>
              <w:bottom w:val="single" w:sz="12" w:space="0" w:color="DEE2E6"/>
            </w:tcBorders>
            <w:shd w:val="clear" w:color="auto" w:fill="F7F7F7"/>
          </w:tcPr>
          <w:p w:rsidR="00533886" w:rsidRPr="00D10E04" w:rsidRDefault="00533886" w:rsidP="00BF0B57">
            <w:pPr>
              <w:pStyle w:val="TableParagraph"/>
              <w:spacing w:line="292" w:lineRule="auto"/>
              <w:ind w:left="82"/>
              <w:rPr>
                <w:b/>
                <w:sz w:val="18"/>
                <w:szCs w:val="18"/>
                <w:lang w:val="tr-TR"/>
              </w:rPr>
            </w:pPr>
            <w:r w:rsidRPr="00D10E04">
              <w:rPr>
                <w:b/>
                <w:color w:val="202529"/>
                <w:spacing w:val="-2"/>
                <w:sz w:val="18"/>
                <w:szCs w:val="18"/>
                <w:lang w:val="tr-TR"/>
              </w:rPr>
              <w:t>Öğrenci Kazanımlar</w:t>
            </w:r>
            <w:r w:rsidR="00BF0B57" w:rsidRPr="00D10E04">
              <w:rPr>
                <w:b/>
                <w:color w:val="202529"/>
                <w:spacing w:val="-2"/>
                <w:sz w:val="18"/>
                <w:szCs w:val="18"/>
                <w:lang w:val="tr-TR"/>
              </w:rPr>
              <w:t xml:space="preserve"> </w:t>
            </w:r>
            <w:r w:rsidRPr="00D10E04">
              <w:rPr>
                <w:b/>
                <w:color w:val="202529"/>
                <w:spacing w:val="-2"/>
                <w:sz w:val="18"/>
                <w:szCs w:val="18"/>
                <w:lang w:val="tr-TR"/>
              </w:rPr>
              <w:t>/</w:t>
            </w:r>
            <w:r w:rsidR="00BF0B57" w:rsidRPr="00D10E04">
              <w:rPr>
                <w:b/>
                <w:color w:val="202529"/>
                <w:spacing w:val="-2"/>
                <w:sz w:val="18"/>
                <w:szCs w:val="18"/>
                <w:lang w:val="tr-TR"/>
              </w:rPr>
              <w:t xml:space="preserve"> </w:t>
            </w:r>
            <w:r w:rsidRPr="00D10E04">
              <w:rPr>
                <w:b/>
                <w:color w:val="202529"/>
                <w:spacing w:val="-2"/>
                <w:sz w:val="18"/>
                <w:szCs w:val="18"/>
                <w:lang w:val="tr-TR"/>
              </w:rPr>
              <w:t>Hedef ve</w:t>
            </w:r>
            <w:r w:rsidR="00BF0B57" w:rsidRPr="00D10E04">
              <w:rPr>
                <w:b/>
                <w:color w:val="202529"/>
                <w:spacing w:val="-2"/>
                <w:sz w:val="18"/>
                <w:szCs w:val="18"/>
                <w:lang w:val="tr-TR"/>
              </w:rPr>
              <w:t xml:space="preserve"> </w:t>
            </w:r>
            <w:r w:rsidRPr="00D10E04">
              <w:rPr>
                <w:b/>
                <w:color w:val="202529"/>
                <w:spacing w:val="-2"/>
                <w:sz w:val="18"/>
                <w:szCs w:val="18"/>
                <w:lang w:val="tr-TR"/>
              </w:rPr>
              <w:t>Davranışlar</w:t>
            </w:r>
          </w:p>
        </w:tc>
        <w:tc>
          <w:tcPr>
            <w:tcW w:w="8914" w:type="dxa"/>
            <w:gridSpan w:val="5"/>
            <w:tcBorders>
              <w:bottom w:val="single" w:sz="12" w:space="0" w:color="DEE2E6"/>
            </w:tcBorders>
          </w:tcPr>
          <w:p w:rsidR="00533886" w:rsidRPr="006C4D7F" w:rsidRDefault="00533886" w:rsidP="00E46E9A">
            <w:pPr>
              <w:pStyle w:val="TableParagraph"/>
              <w:rPr>
                <w:sz w:val="18"/>
                <w:szCs w:val="18"/>
              </w:rPr>
            </w:pPr>
            <w:r w:rsidRPr="006C4D7F">
              <w:rPr>
                <w:color w:val="202529"/>
                <w:sz w:val="18"/>
                <w:szCs w:val="18"/>
              </w:rPr>
              <w:t>Lojik entegreleri açıklar.</w:t>
              <w:br/>
              <w:t>Lojik kapıları açıklar.</w:t>
            </w:r>
          </w:p>
        </w:tc>
      </w:tr>
      <w:tr w:rsidR="00C75ABF" w:rsidRPr="006C4D7F" w:rsidTr="006C4D7F">
        <w:trPr>
          <w:trHeight w:val="768"/>
        </w:trPr>
        <w:tc>
          <w:tcPr>
            <w:tcW w:w="2143" w:type="dxa"/>
            <w:tcBorders>
              <w:top w:val="single" w:sz="12" w:space="0" w:color="DEE2E6"/>
              <w:bottom w:val="single" w:sz="12" w:space="0" w:color="DEE2E6"/>
            </w:tcBorders>
            <w:shd w:val="clear" w:color="auto" w:fill="F7F7F7"/>
          </w:tcPr>
          <w:p w:rsidR="00C75ABF" w:rsidRPr="006C4D7F" w:rsidRDefault="00055FE3" w:rsidP="00E46E9A">
            <w:pPr>
              <w:pStyle w:val="TableParagraph"/>
              <w:spacing w:line="285" w:lineRule="auto"/>
              <w:ind w:left="82"/>
              <w:rPr>
                <w:b/>
                <w:color w:val="202529"/>
                <w:spacing w:val="-2"/>
                <w:sz w:val="18"/>
                <w:szCs w:val="18"/>
              </w:rPr>
            </w:pPr>
            <w:r>
              <w:rPr>
                <w:b/>
                <w:color w:val="202529"/>
                <w:spacing w:val="-2"/>
                <w:sz w:val="18"/>
                <w:szCs w:val="18"/>
              </w:rPr>
              <w:t>Kazanım Açıklaması</w:t>
            </w:r>
          </w:p>
        </w:tc>
        <w:tc>
          <w:tcPr>
            <w:tcW w:w="8914" w:type="dxa"/>
            <w:gridSpan w:val="5"/>
            <w:tcBorders>
              <w:top w:val="single" w:sz="12" w:space="0" w:color="DEE2E6"/>
              <w:bottom w:val="single" w:sz="12" w:space="0" w:color="DEE2E6"/>
            </w:tcBorders>
          </w:tcPr>
          <w:p w:rsidR="00C75ABF" w:rsidRPr="006C4D7F" w:rsidRDefault="00927F4D" w:rsidP="00E46E9A">
            <w:pPr>
              <w:pStyle w:val="TableParagraph"/>
              <w:spacing w:line="292" w:lineRule="auto"/>
              <w:ind w:right="129"/>
              <w:rPr>
                <w:color w:val="202529"/>
                <w:sz w:val="18"/>
                <w:szCs w:val="18"/>
              </w:rPr>
            </w:pPr>
            <w:r>
              <w:rPr>
                <w:color w:val="202529"/>
                <w:sz w:val="18"/>
                <w:szCs w:val="18"/>
              </w:rPr>
              <w:t/>
            </w:r>
          </w:p>
        </w:tc>
      </w:tr>
      <w:tr w:rsidR="00533886" w:rsidRPr="006C4D7F" w:rsidTr="006C4D7F">
        <w:trPr>
          <w:trHeight w:val="768"/>
        </w:trPr>
        <w:tc>
          <w:tcPr>
            <w:tcW w:w="2143" w:type="dxa"/>
            <w:tcBorders>
              <w:top w:val="single" w:sz="12" w:space="0" w:color="DEE2E6"/>
              <w:bottom w:val="single" w:sz="12" w:space="0" w:color="DEE2E6"/>
            </w:tcBorders>
            <w:shd w:val="clear" w:color="auto" w:fill="F7F7F7"/>
          </w:tcPr>
          <w:p w:rsidR="00533886" w:rsidRPr="006C4D7F" w:rsidRDefault="00533886" w:rsidP="00E46E9A">
            <w:pPr>
              <w:pStyle w:val="TableParagraph"/>
              <w:spacing w:line="285" w:lineRule="auto"/>
              <w:ind w:left="82"/>
              <w:rPr>
                <w:b/>
                <w:sz w:val="18"/>
                <w:szCs w:val="18"/>
              </w:rPr>
            </w:pPr>
            <w:r w:rsidRPr="006C4D7F">
              <w:rPr>
                <w:b/>
                <w:color w:val="202529"/>
                <w:spacing w:val="-2"/>
                <w:sz w:val="18"/>
                <w:szCs w:val="18"/>
              </w:rPr>
              <w:t>Ölçme Değerlendirme</w:t>
            </w:r>
          </w:p>
        </w:tc>
        <w:tc>
          <w:tcPr>
            <w:tcW w:w="8914" w:type="dxa"/>
            <w:gridSpan w:val="5"/>
            <w:tcBorders>
              <w:top w:val="single" w:sz="12" w:space="0" w:color="DEE2E6"/>
              <w:bottom w:val="single" w:sz="12" w:space="0" w:color="DEE2E6"/>
            </w:tcBorders>
          </w:tcPr>
          <w:p w:rsidR="00533886" w:rsidRPr="006C4D7F" w:rsidRDefault="00533886" w:rsidP="00E46E9A">
            <w:pPr>
              <w:pStyle w:val="TableParagraph"/>
              <w:spacing w:line="292" w:lineRule="auto"/>
              <w:ind w:right="129"/>
              <w:rPr>
                <w:sz w:val="18"/>
                <w:szCs w:val="18"/>
              </w:rPr>
            </w:pPr>
            <w:r w:rsidRPr="006C4D7F">
              <w:rPr>
                <w:color w:val="202529"/>
                <w:sz w:val="18"/>
                <w:szCs w:val="18"/>
              </w:rPr>
              <w:t/>
            </w:r>
          </w:p>
        </w:tc>
      </w:tr>
      <w:tr w:rsidR="00533886" w:rsidRPr="006C4D7F" w:rsidTr="006C4D7F">
        <w:trPr>
          <w:trHeight w:val="742"/>
        </w:trPr>
        <w:tc>
          <w:tcPr>
            <w:tcW w:w="2143" w:type="dxa"/>
            <w:tcBorders>
              <w:top w:val="single" w:sz="12" w:space="0" w:color="DEE2E6"/>
              <w:bottom w:val="single" w:sz="12" w:space="0" w:color="DEE2E6"/>
            </w:tcBorders>
            <w:shd w:val="clear" w:color="auto" w:fill="F7F7F7"/>
          </w:tcPr>
          <w:p w:rsidR="00533886" w:rsidRPr="006C4D7F" w:rsidRDefault="00A030F1" w:rsidP="00E46E9A">
            <w:pPr>
              <w:pStyle w:val="TableParagraph"/>
              <w:spacing w:line="300" w:lineRule="auto"/>
              <w:ind w:left="82"/>
              <w:rPr>
                <w:b/>
                <w:sz w:val="18"/>
                <w:szCs w:val="18"/>
              </w:rPr>
            </w:pPr>
            <w:r>
              <w:rPr>
                <w:b/>
                <w:color w:val="202529"/>
                <w:spacing w:val="-2"/>
                <w:sz w:val="18"/>
                <w:szCs w:val="18"/>
              </w:rPr>
              <w:t>Öğretim Teknik ve Yöntemleri</w:t>
            </w:r>
          </w:p>
        </w:tc>
        <w:tc>
          <w:tcPr>
            <w:tcW w:w="8914" w:type="dxa"/>
            <w:gridSpan w:val="5"/>
            <w:tcBorders>
              <w:top w:val="single" w:sz="12" w:space="0" w:color="DEE2E6"/>
              <w:bottom w:val="single" w:sz="12" w:space="0" w:color="DEE2E6"/>
            </w:tcBorders>
          </w:tcPr>
          <w:p w:rsidR="00533886" w:rsidRPr="006C4D7F" w:rsidRDefault="00A030F1" w:rsidP="00E46E9A">
            <w:pPr>
              <w:pStyle w:val="TableParagraph"/>
              <w:spacing w:before="62"/>
              <w:rPr>
                <w:sz w:val="18"/>
                <w:szCs w:val="18"/>
              </w:rPr>
            </w:pPr>
            <w:r>
              <w:rPr>
                <w:color w:val="202529"/>
                <w:sz w:val="18"/>
                <w:szCs w:val="18"/>
              </w:rPr>
              <w:t>Anlatım, araştırma, gösteri, örnek olay, soru-cevap, uygulama, bireysel öğretim, beyin fırtınası</w:t>
            </w:r>
          </w:p>
        </w:tc>
      </w:tr>
      <w:tr w:rsidR="00533886" w:rsidRPr="006C4D7F" w:rsidTr="00C75ABF">
        <w:trPr>
          <w:trHeight w:val="800"/>
        </w:trPr>
        <w:tc>
          <w:tcPr>
            <w:tcW w:w="2143" w:type="dxa"/>
            <w:tcBorders>
              <w:top w:val="single" w:sz="12" w:space="0" w:color="DEE2E6"/>
              <w:bottom w:val="single" w:sz="12" w:space="0" w:color="DEE2E6"/>
            </w:tcBorders>
            <w:shd w:val="clear" w:color="auto" w:fill="F7F7F7"/>
          </w:tcPr>
          <w:p w:rsidR="00533886" w:rsidRPr="00A030F1" w:rsidRDefault="00A030F1" w:rsidP="00E46E9A">
            <w:pPr>
              <w:pStyle w:val="TableParagraph"/>
              <w:spacing w:line="292" w:lineRule="auto"/>
              <w:ind w:left="82" w:right="862"/>
              <w:rPr>
                <w:b/>
                <w:sz w:val="18"/>
                <w:szCs w:val="18"/>
                <w:lang w:val="de-DE"/>
              </w:rPr>
            </w:pPr>
            <w:r w:rsidRPr="00A030F1">
              <w:rPr>
                <w:b/>
                <w:color w:val="202529"/>
                <w:spacing w:val="-2"/>
                <w:sz w:val="18"/>
                <w:szCs w:val="18"/>
                <w:lang w:val="de-DE"/>
              </w:rPr>
              <w:t>Ortam ve Dona</w:t>
            </w:r>
            <w:r w:rsidR="0015658B">
              <w:rPr>
                <w:b/>
                <w:color w:val="202529"/>
                <w:spacing w:val="-2"/>
                <w:sz w:val="18"/>
                <w:szCs w:val="18"/>
                <w:lang w:val="de-DE"/>
              </w:rPr>
              <w:t>nımlar</w:t>
            </w:r>
          </w:p>
        </w:tc>
        <w:tc>
          <w:tcPr>
            <w:tcW w:w="8914" w:type="dxa"/>
            <w:gridSpan w:val="5"/>
            <w:tcBorders>
              <w:top w:val="single" w:sz="12" w:space="0" w:color="DEE2E6"/>
              <w:bottom w:val="single" w:sz="12" w:space="0" w:color="DEE2E6"/>
            </w:tcBorders>
          </w:tcPr>
          <w:p w:rsidR="00533886" w:rsidRPr="006C4D7F" w:rsidRDefault="00C0500C" w:rsidP="00286E83">
            <w:pPr>
              <w:pStyle w:val="TableParagraph"/>
              <w:spacing w:before="0"/>
              <w:rPr>
                <w:sz w:val="18"/>
                <w:szCs w:val="18"/>
              </w:rPr>
            </w:pPr>
            <w:r w:rsidRPr="006C4D7F">
              <w:rPr>
                <w:sz w:val="18"/>
                <w:szCs w:val="18"/>
              </w:rPr>
              <w:t>Etkileşimli tahta/projeksiyon, bilgisayar, mikrodenetleyici, sensörler, motor ve sürücüleri, lojik entegreler, alarm tesisat donanımları</w:t>
            </w:r>
          </w:p>
        </w:tc>
      </w:tr>
      <w:tr w:rsidR="00C75ABF" w:rsidRPr="006C4D7F" w:rsidTr="006C10E4">
        <w:trPr>
          <w:trHeight w:val="574"/>
        </w:trPr>
        <w:tc>
          <w:tcPr>
            <w:tcW w:w="2143" w:type="dxa"/>
            <w:tcBorders>
              <w:top w:val="single" w:sz="12" w:space="0" w:color="DEE2E6"/>
              <w:bottom w:val="single" w:sz="12" w:space="0" w:color="DEE2E6"/>
            </w:tcBorders>
            <w:shd w:val="clear" w:color="auto" w:fill="F7F7F7"/>
          </w:tcPr>
          <w:p w:rsidR="00C75ABF" w:rsidRPr="006C4D7F" w:rsidRDefault="00C75ABF" w:rsidP="00C75ABF">
            <w:pPr>
              <w:pStyle w:val="TableParagraph"/>
              <w:spacing w:line="300" w:lineRule="auto"/>
              <w:ind w:left="82"/>
              <w:rPr>
                <w:b/>
                <w:sz w:val="18"/>
                <w:szCs w:val="18"/>
              </w:rPr>
            </w:pPr>
            <w:r w:rsidRPr="006C4D7F">
              <w:rPr>
                <w:b/>
                <w:color w:val="202529"/>
                <w:spacing w:val="-2"/>
                <w:sz w:val="18"/>
                <w:szCs w:val="18"/>
              </w:rPr>
              <w:t>Belirli Gün ve Haftalar</w:t>
            </w:r>
          </w:p>
        </w:tc>
        <w:tc>
          <w:tcPr>
            <w:tcW w:w="8914" w:type="dxa"/>
            <w:gridSpan w:val="5"/>
            <w:tcBorders>
              <w:top w:val="single" w:sz="12" w:space="0" w:color="DEE2E6"/>
              <w:bottom w:val="single" w:sz="12" w:space="0" w:color="DEE2E6"/>
            </w:tcBorders>
          </w:tcPr>
          <w:p w:rsidR="00C75ABF" w:rsidRPr="006C4D7F" w:rsidRDefault="00C75ABF" w:rsidP="00C75ABF">
            <w:pPr>
              <w:pStyle w:val="TableParagraph"/>
              <w:rPr>
                <w:sz w:val="18"/>
                <w:szCs w:val="18"/>
              </w:rPr>
            </w:pPr>
            <w:r w:rsidRPr="006C4D7F">
              <w:rPr>
                <w:color w:val="202529"/>
                <w:sz w:val="18"/>
                <w:szCs w:val="18"/>
              </w:rPr>
              <w:t>İlköğretim Haftası, Mevlid-i Nebî Haftası, Öğrenciler Günü, Gaziler Günü</w:t>
            </w:r>
          </w:p>
        </w:tc>
      </w:tr>
      <w:tr w:rsidR="006C10E4" w:rsidRPr="006C4D7F" w:rsidTr="006C10E4">
        <w:trPr>
          <w:trHeight w:val="420"/>
        </w:trPr>
        <w:tc>
          <w:tcPr>
            <w:tcW w:w="11057" w:type="dxa"/>
            <w:gridSpan w:val="6"/>
            <w:tcBorders>
              <w:top w:val="single" w:sz="12" w:space="0" w:color="DEE2E6"/>
              <w:bottom w:val="single" w:sz="12" w:space="0" w:color="DEE2E6"/>
            </w:tcBorders>
            <w:shd w:val="clear" w:color="auto" w:fill="F7F7F7"/>
          </w:tcPr>
          <w:p w:rsidR="006C10E4" w:rsidRPr="006C4D7F" w:rsidRDefault="006C10E4" w:rsidP="006C10E4">
            <w:pPr>
              <w:pStyle w:val="TableParagraph"/>
              <w:jc w:val="center"/>
              <w:rPr>
                <w:color w:val="202529"/>
                <w:sz w:val="18"/>
                <w:szCs w:val="18"/>
              </w:rPr>
            </w:pPr>
            <w:r>
              <w:rPr>
                <w:b/>
                <w:color w:val="202529"/>
                <w:spacing w:val="-4"/>
                <w:sz w:val="18"/>
                <w:szCs w:val="18"/>
              </w:rPr>
              <w:t>Öğretmen Uygulamaları</w:t>
            </w:r>
          </w:p>
        </w:tc>
      </w:tr>
      <w:tr w:rsidR="006C10E4" w:rsidRPr="006C4D7F" w:rsidTr="006C10E4">
        <w:trPr>
          <w:trHeight w:val="574"/>
        </w:trPr>
        <w:tc>
          <w:tcPr>
            <w:tcW w:w="11057" w:type="dxa"/>
            <w:gridSpan w:val="6"/>
            <w:tcBorders>
              <w:top w:val="single" w:sz="12" w:space="0" w:color="DEE2E6"/>
            </w:tcBorders>
            <w:shd w:val="clear" w:color="auto" w:fill="auto"/>
          </w:tcPr>
          <w:p w:rsidR="006C10E4" w:rsidRPr="006C4D7F" w:rsidRDefault="006C10E4" w:rsidP="006C10E4">
            <w:pPr>
              <w:pStyle w:val="TableParagraph"/>
              <w:ind w:left="142"/>
              <w:rPr>
                <w:color w:val="202529"/>
                <w:sz w:val="18"/>
                <w:szCs w:val="18"/>
              </w:rPr>
            </w:pPr>
            <w:r w:rsidRPr="006C4D7F">
              <w:rPr>
                <w:sz w:val="18"/>
                <w:szCs w:val="18"/>
              </w:rPr>
              <w:t>### 11. Sınıf Mikrodenetleyiciler ve Güvenlik Atölyesi Dersi: Lojik Entegreler ve Lojik Kapılar</w:t>
              <w:br/>
              <w:t/>
              <w:br/>
              <w:t>#### Ders Planı (360 Dakika - 9 Ders Saati)</w:t>
              <w:br/>
              <w:t/>
              <w:br/>
              <w:t>**Amaç:** Öğrencilerin lojik entegreleri ve lojik kapıları anlamaları, uygulamalı etkinliklerle pekiştirmeleri ve günlük yaşamla bağlantı kurmaları sağlanacaktır.</w:t>
              <w:br/>
              <w:t/>
              <w:br/>
              <w:t>#### 1. Aşama: Giriş ve Temel Kavramlar (Ders 1-2)</w:t>
              <w:br/>
              <w:t/>
              <w:br/>
              <w:t>**Süre:** 2 saat</w:t>
              <w:br/>
              <w:t/>
              <w:br/>
              <w:t>**Etkinlikler:**</w:t>
              <w:br/>
              <w:t>- **Tanıtım:** Lojik entegrelerin ve kapıların tanımı, tarihçesi ve uygulama alanları hakkında kısa bir sunum yapılır.</w:t>
              <w:br/>
              <w:t>- **Görsel Materyaller:** Lojik kapıların sembollerinin ve işlevlerinin yer aldığı posterler sınıfta sergilenir.</w:t>
              <w:br/>
              <w:t>- **Tartışma:** Öğrenciler, günlük yaşamda karşılaştıkları lojik devre örneklerini tartışır.</w:t>
              <w:br/>
              <w:t/>
              <w:br/>
              <w:t>**Değerlendirme:**</w:t>
              <w:br/>
              <w:t>- Kısa bir quiz ile öğrencilerin temel kavramları anlama düzeyleri ölçülür.</w:t>
              <w:br/>
              <w:t/>
              <w:br/>
              <w:t>#### 2. Aşama: Lojik Kapılar ve Çalışma Prensipleri (Ders 3-4)</w:t>
              <w:br/>
              <w:t/>
              <w:br/>
              <w:t>**Süre:** 2 saat</w:t>
              <w:br/>
              <w:t/>
              <w:br/>
              <w:t>**Etkinlikler:**</w:t>
              <w:br/>
              <w:t>- **Uygulamalı Demonstrasyon:** AND, OR, NOT, NAND, NOR, XOR, XNOR kapılarının çalışma prensipleri gösterilir. Her kapının gerilim seviyeleri ile nasıl çalıştığı açıklanır.</w:t>
              <w:br/>
              <w:t>- **Grup Çalışması:** Öğrenciler küçük gruplar halinde farklı lojik kapı devreleri tasarlar ve bu devrelerin çalışma mantığını açıklar.</w:t>
              <w:br/>
              <w:t/>
              <w:br/>
              <w:t>**Değerlendirme:**</w:t>
              <w:br/>
              <w:t>- Grup sunumları ile öğrencilerin anladıkları kavramları ifade etme becerileri değerlendirilir.</w:t>
              <w:br/>
              <w:t/>
              <w:br/>
              <w:t>#### 3. Aşama: Lojik Entegreler ve Uygulamaları (Ders 5-6)</w:t>
              <w:br/>
              <w:t/>
              <w:br/>
              <w:t>**Süre:** 2 saat</w:t>
              <w:br/>
              <w:t/>
              <w:br/>
              <w:t>**Etkinlikler:**</w:t>
              <w:br/>
              <w:t>- **Teorik Bilgi:** Lojik entegrelerin yapısı, işlevi ve kullanımı hakkında detaylı bilgi verilir.</w:t>
              <w:br/>
              <w:t>- **Pratik Uygulama:** Öğrenciler, basit lojik devreler kurarak entegrelerin nasıl çalıştığını gözlemleyebilir. Örneğin, bir alarm sistemi tasarlanabilir.</w:t>
              <w:br/>
              <w:t/>
              <w:br/>
              <w:t>**Değerlendirme:**</w:t>
              <w:br/>
              <w:t>- Öğrencilerin kurdukları devrelerin işlevselliği ve devre şemalarının doğruluğu kontrol edilir.</w:t>
              <w:br/>
              <w:t/>
              <w:br/>
              <w:t>#### 4. Aşama: Günlük Hayatla Bağlantılar (Ders 7)</w:t>
              <w:br/>
              <w:t/>
              <w:br/>
              <w:t>**Süre:** 1 saat</w:t>
              <w:br/>
              <w:t/>
              <w:br/>
              <w:t>**Etkinlikler:**</w:t>
              <w:br/>
              <w:t>- **Proje Çalışması:** Öğrenciler, günlük yaşamda kullandıkları cihazların (örneğin, uzaktan kumanda, güvenlik sistemleri) lojik kapılarla nasıl çalıştığını araştırır ve sunar.</w:t>
              <w:br/>
              <w:t>- **Sınıf İçi Tartışma:** Öğrenciler, bu cihazların tasarımında lojik kapıların rolünü tartışır.</w:t>
              <w:br/>
              <w:t/>
              <w:br/>
              <w:t>**Değerlendirme:**</w:t>
              <w:br/>
              <w:t>- Proje sunumları ve tartışmalar üzerinden öğrencilerin günlük yaşamla bağlantı kurma becerileri değerlendirilir.</w:t>
              <w:br/>
              <w:t/>
              <w:br/>
              <w:t>#### 5. Aşama: Genel Değerlendirme ve Geri Bildirim (Ders 8-9)</w:t>
              <w:br/>
              <w:t/>
              <w:br/>
              <w:t>**Süre:** 2 saat</w:t>
              <w:br/>
              <w:t/>
              <w:br/>
              <w:t>**Etkinlikler:**</w:t>
              <w:br/>
              <w:t>- **Sınav:** Öğrencilerin öğrendiklerini ölçmek için yazılı bir sınav yapılır.</w:t>
              <w:br/>
              <w:t>- **Geri Bildirim:** Öğrenciler, ders süresince öğrendiklerini ve hangi konularda zorlandıklarını paylaşır.</w:t>
              <w:br/>
              <w:t/>
              <w:br/>
              <w:t>**Değerlendirme:**</w:t>
              <w:br/>
              <w:t>- Sınav sonuçları, öğrenci katılımı ve geri bildirimler üzerinden genel bir değerlendirme yapılır.</w:t>
              <w:br/>
              <w:t/>
              <w:br/>
              <w:t>### Farklı Öğrenme Stillerine Uygun Etkinlikler</w:t>
              <w:br/>
              <w:t/>
              <w:br/>
              <w:t>- **Görsel Öğrenenler:** Posterler, grafikler ve diyagramlar kullanarak bilgi sunumu.</w:t>
              <w:br/>
              <w:t>- **İşitsel Öğrenenler:** Grup tartışmaları ve sunumlar.</w:t>
              <w:br/>
              <w:t>- **Kinestetik Öğrenenler:** Pratik uygulamalar ve devre kurma etkinlikleri.</w:t>
              <w:br/>
              <w:t/>
              <w:br/>
              <w:t>### Sonuç</w:t>
              <w:br/>
              <w:t/>
              <w:br/>
              <w:t>Bu ders planı, öğrencilerin lojik entegreler ve kapılar konusunu derinlemesine anlamalarını sağlarken, aynı zamanda günlük yaşamla bağlantı kurmalarını ve farklı öğrenme stillerine uygun etkinlikler ile öğrenmelerini hedeflemektedir. Her aşamada yapılan değerlendirmeler, öğrencilerin öğrenme süreçlerini izlemek ve geliştirmek için önemli bir araç olacaktır.</w:t>
            </w:r>
          </w:p>
        </w:tc>
      </w:tr>
    </w:tbl>
    <w:tbl>
      <w:tblPr>
        <w:tblStyle w:val="TabloKlavuzu"/>
        <w:tblpPr w:leftFromText="141" w:rightFromText="141" w:vertAnchor="text" w:horzAnchor="margin" w:tblpY="259"/>
        <w:tblW w:w="11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1868"/>
        <w:gridCol w:w="1942"/>
        <w:gridCol w:w="1942"/>
        <w:gridCol w:w="3411"/>
      </w:tblGrid>
      <w:tr w:rsidR="006C10E4" w:rsidRPr="006C4D7F" w:rsidTr="006C10E4">
        <w:trPr>
          <w:trHeight w:val="885"/>
        </w:trPr>
        <w:tc>
          <w:tcPr>
            <w:tcW w:w="2033"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Şenol Kumsar</w:t>
            </w:r>
          </w:p>
          <w:p w:rsidR="006C10E4" w:rsidRPr="00286E83" w:rsidRDefault="006C10E4" w:rsidP="006C10E4">
            <w:pPr>
              <w:jc w:val="center"/>
              <w:rPr>
                <w:rFonts w:ascii="Arial" w:hAnsi="Arial" w:cs="Arial"/>
                <w:b/>
                <w:sz w:val="18"/>
                <w:szCs w:val="18"/>
              </w:rPr>
            </w:pPr>
            <w:r w:rsidRPr="00286E83">
              <w:rPr>
                <w:rFonts w:ascii="Arial" w:hAnsi="Arial" w:cs="Arial"/>
                <w:sz w:val="18"/>
                <w:szCs w:val="18"/>
              </w:rPr>
              <w:t>Ders Öğretmeni</w:t>
            </w:r>
          </w:p>
        </w:tc>
        <w:tc>
          <w:tcPr>
            <w:tcW w:w="1868"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1942" w:type="dxa"/>
          </w:tcPr>
          <w:p w:rsidR="006C10E4" w:rsidRPr="00286E83" w:rsidRDefault="006C10E4" w:rsidP="006C10E4">
            <w:pPr>
              <w:jc w:val="center"/>
              <w:rPr>
                <w:rFonts w:ascii="Arial" w:hAnsi="Arial" w:cs="Arial"/>
                <w:b/>
                <w:sz w:val="18"/>
                <w:szCs w:val="18"/>
              </w:rPr>
            </w:pPr>
          </w:p>
        </w:tc>
        <w:tc>
          <w:tcPr>
            <w:tcW w:w="3411" w:type="dxa"/>
          </w:tcPr>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r w:rsidRPr="00286E83">
              <w:rPr>
                <w:rFonts w:ascii="Arial" w:hAnsi="Arial" w:cs="Arial"/>
                <w:sz w:val="18"/>
                <w:szCs w:val="18"/>
              </w:rPr>
              <w:t>02.09.2025</w:t>
            </w:r>
          </w:p>
          <w:p w:rsidR="006C10E4" w:rsidRPr="00286E83" w:rsidRDefault="006C10E4" w:rsidP="006C10E4">
            <w:pPr>
              <w:jc w:val="center"/>
              <w:rPr>
                <w:rFonts w:ascii="Arial" w:hAnsi="Arial" w:cs="Arial"/>
                <w:b/>
                <w:sz w:val="18"/>
                <w:szCs w:val="18"/>
              </w:rPr>
            </w:pPr>
            <w:r w:rsidRPr="00286E83">
              <w:rPr>
                <w:rFonts w:ascii="Arial" w:hAnsi="Arial" w:cs="Arial"/>
                <w:b/>
                <w:sz w:val="18"/>
                <w:szCs w:val="18"/>
              </w:rPr>
              <w:t xml:space="preserve"> UYGUNDUR</w:t>
            </w:r>
          </w:p>
          <w:p w:rsidR="006C10E4" w:rsidRPr="00286E83" w:rsidRDefault="006C10E4" w:rsidP="006C10E4">
            <w:pPr>
              <w:jc w:val="center"/>
              <w:rPr>
                <w:rFonts w:ascii="Arial" w:hAnsi="Arial" w:cs="Arial"/>
                <w:sz w:val="18"/>
                <w:szCs w:val="18"/>
              </w:rPr>
            </w:pPr>
          </w:p>
          <w:p w:rsidR="006C10E4" w:rsidRPr="00286E83" w:rsidRDefault="006C10E4" w:rsidP="006C10E4">
            <w:pPr>
              <w:jc w:val="center"/>
              <w:rPr>
                <w:rFonts w:ascii="Arial" w:hAnsi="Arial" w:cs="Arial"/>
                <w:sz w:val="18"/>
                <w:szCs w:val="18"/>
              </w:rPr>
            </w:pPr>
            <w:proofErr w:type="gramStart"/>
            <w:r w:rsidRPr="00286E83">
              <w:rPr>
                <w:rFonts w:ascii="Arial" w:hAnsi="Arial" w:cs="Arial"/>
                <w:sz w:val="18"/>
                <w:szCs w:val="18"/>
              </w:rPr>
              <w:t>......................................</w:t>
            </w:r>
            <w:proofErr w:type="gramEnd"/>
          </w:p>
          <w:p w:rsidR="006C10E4" w:rsidRPr="00286E83" w:rsidRDefault="006C10E4" w:rsidP="006C10E4">
            <w:pPr>
              <w:jc w:val="center"/>
              <w:rPr>
                <w:rFonts w:ascii="Arial" w:hAnsi="Arial" w:cs="Arial"/>
                <w:b/>
                <w:sz w:val="18"/>
                <w:szCs w:val="18"/>
              </w:rPr>
            </w:pPr>
            <w:r w:rsidRPr="00286E83">
              <w:rPr>
                <w:rFonts w:ascii="Arial" w:hAnsi="Arial" w:cs="Arial"/>
                <w:sz w:val="18"/>
                <w:szCs w:val="18"/>
              </w:rPr>
              <w:t>Okul Müdürü</w:t>
            </w:r>
          </w:p>
        </w:tc>
      </w:tr>
    </w:tbl>
    <w:p w:rsidR="00533886" w:rsidRPr="006C4D7F" w:rsidRDefault="00533886" w:rsidP="006C10E4">
      <w:pPr>
        <w:rPr>
          <w:b/>
          <w:sz w:val="18"/>
          <w:szCs w:val="18"/>
        </w:rPr>
      </w:pPr>
    </w:p>
    <w:sectPr w:rsidR="00533886" w:rsidRPr="006C4D7F" w:rsidSect="006C4D7F">
      <w:pgSz w:w="11906" w:h="16838"/>
      <w:pgMar w:top="426" w:right="426"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3720C"/>
    <w:multiLevelType w:val="hybridMultilevel"/>
    <w:tmpl w:val="10780C78"/>
    <w:lvl w:ilvl="0" w:tplc="99560AAA">
      <w:start w:val="9"/>
      <w:numFmt w:val="decimal"/>
      <w:lvlText w:val="%1."/>
      <w:lvlJc w:val="left"/>
      <w:pPr>
        <w:ind w:left="84" w:hanging="294"/>
        <w:jc w:val="left"/>
      </w:pPr>
      <w:rPr>
        <w:rFonts w:ascii="Arial" w:eastAsia="Arial" w:hAnsi="Arial" w:cs="Arial" w:hint="default"/>
        <w:b/>
        <w:bCs/>
        <w:i w:val="0"/>
        <w:iCs w:val="0"/>
        <w:color w:val="202529"/>
        <w:spacing w:val="0"/>
        <w:w w:val="101"/>
        <w:sz w:val="26"/>
        <w:szCs w:val="26"/>
        <w:lang w:val="tr-TR" w:eastAsia="en-US" w:bidi="ar-SA"/>
      </w:rPr>
    </w:lvl>
    <w:lvl w:ilvl="1" w:tplc="72B27600">
      <w:start w:val="1"/>
      <w:numFmt w:val="decimal"/>
      <w:lvlText w:val="%2."/>
      <w:lvlJc w:val="left"/>
      <w:pPr>
        <w:ind w:left="684" w:hanging="245"/>
        <w:jc w:val="left"/>
      </w:pPr>
      <w:rPr>
        <w:rFonts w:ascii="Arial" w:eastAsia="Arial" w:hAnsi="Arial" w:cs="Arial" w:hint="default"/>
        <w:b w:val="0"/>
        <w:bCs w:val="0"/>
        <w:i w:val="0"/>
        <w:iCs w:val="0"/>
        <w:color w:val="202529"/>
        <w:spacing w:val="0"/>
        <w:w w:val="100"/>
        <w:sz w:val="22"/>
        <w:szCs w:val="22"/>
        <w:lang w:val="tr-TR" w:eastAsia="en-US" w:bidi="ar-SA"/>
      </w:rPr>
    </w:lvl>
    <w:lvl w:ilvl="2" w:tplc="49F25344">
      <w:numFmt w:val="bullet"/>
      <w:lvlText w:val="•"/>
      <w:lvlJc w:val="left"/>
      <w:pPr>
        <w:ind w:left="2034" w:hanging="245"/>
      </w:pPr>
      <w:rPr>
        <w:rFonts w:hint="default"/>
        <w:lang w:val="tr-TR" w:eastAsia="en-US" w:bidi="ar-SA"/>
      </w:rPr>
    </w:lvl>
    <w:lvl w:ilvl="3" w:tplc="F036F1FC">
      <w:numFmt w:val="bullet"/>
      <w:lvlText w:val="•"/>
      <w:lvlJc w:val="left"/>
      <w:pPr>
        <w:ind w:left="3388" w:hanging="245"/>
      </w:pPr>
      <w:rPr>
        <w:rFonts w:hint="default"/>
        <w:lang w:val="tr-TR" w:eastAsia="en-US" w:bidi="ar-SA"/>
      </w:rPr>
    </w:lvl>
    <w:lvl w:ilvl="4" w:tplc="E56AA720">
      <w:numFmt w:val="bullet"/>
      <w:lvlText w:val="•"/>
      <w:lvlJc w:val="left"/>
      <w:pPr>
        <w:ind w:left="4743" w:hanging="245"/>
      </w:pPr>
      <w:rPr>
        <w:rFonts w:hint="default"/>
        <w:lang w:val="tr-TR" w:eastAsia="en-US" w:bidi="ar-SA"/>
      </w:rPr>
    </w:lvl>
    <w:lvl w:ilvl="5" w:tplc="E15E6A4A">
      <w:numFmt w:val="bullet"/>
      <w:lvlText w:val="•"/>
      <w:lvlJc w:val="left"/>
      <w:pPr>
        <w:ind w:left="6097" w:hanging="245"/>
      </w:pPr>
      <w:rPr>
        <w:rFonts w:hint="default"/>
        <w:lang w:val="tr-TR" w:eastAsia="en-US" w:bidi="ar-SA"/>
      </w:rPr>
    </w:lvl>
    <w:lvl w:ilvl="6" w:tplc="29007174">
      <w:numFmt w:val="bullet"/>
      <w:lvlText w:val="•"/>
      <w:lvlJc w:val="left"/>
      <w:pPr>
        <w:ind w:left="7452" w:hanging="245"/>
      </w:pPr>
      <w:rPr>
        <w:rFonts w:hint="default"/>
        <w:lang w:val="tr-TR" w:eastAsia="en-US" w:bidi="ar-SA"/>
      </w:rPr>
    </w:lvl>
    <w:lvl w:ilvl="7" w:tplc="DEF2941E">
      <w:numFmt w:val="bullet"/>
      <w:lvlText w:val="•"/>
      <w:lvlJc w:val="left"/>
      <w:pPr>
        <w:ind w:left="8806" w:hanging="245"/>
      </w:pPr>
      <w:rPr>
        <w:rFonts w:hint="default"/>
        <w:lang w:val="tr-TR" w:eastAsia="en-US" w:bidi="ar-SA"/>
      </w:rPr>
    </w:lvl>
    <w:lvl w:ilvl="8" w:tplc="EFE0FDFE">
      <w:numFmt w:val="bullet"/>
      <w:lvlText w:val="•"/>
      <w:lvlJc w:val="left"/>
      <w:pPr>
        <w:ind w:left="10161" w:hanging="245"/>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12E43"/>
    <w:rsid w:val="00055FE3"/>
    <w:rsid w:val="0007744D"/>
    <w:rsid w:val="00090997"/>
    <w:rsid w:val="000911FF"/>
    <w:rsid w:val="0015658B"/>
    <w:rsid w:val="00223593"/>
    <w:rsid w:val="002522F1"/>
    <w:rsid w:val="00262F51"/>
    <w:rsid w:val="00286E83"/>
    <w:rsid w:val="002F03ED"/>
    <w:rsid w:val="00362DCC"/>
    <w:rsid w:val="00385B2B"/>
    <w:rsid w:val="00391B28"/>
    <w:rsid w:val="00436CD8"/>
    <w:rsid w:val="004545D1"/>
    <w:rsid w:val="004617E4"/>
    <w:rsid w:val="00533886"/>
    <w:rsid w:val="00561E89"/>
    <w:rsid w:val="005A1F31"/>
    <w:rsid w:val="006435C0"/>
    <w:rsid w:val="006620E7"/>
    <w:rsid w:val="00690DCC"/>
    <w:rsid w:val="006C10E4"/>
    <w:rsid w:val="006C4D7F"/>
    <w:rsid w:val="006D59AA"/>
    <w:rsid w:val="006E531F"/>
    <w:rsid w:val="006F7A33"/>
    <w:rsid w:val="00710B39"/>
    <w:rsid w:val="007E0F75"/>
    <w:rsid w:val="00815C29"/>
    <w:rsid w:val="00892275"/>
    <w:rsid w:val="008B55DC"/>
    <w:rsid w:val="00927F4D"/>
    <w:rsid w:val="009414CB"/>
    <w:rsid w:val="00943A1E"/>
    <w:rsid w:val="00A030F1"/>
    <w:rsid w:val="00AB5726"/>
    <w:rsid w:val="00B91382"/>
    <w:rsid w:val="00BB2E80"/>
    <w:rsid w:val="00BF0B57"/>
    <w:rsid w:val="00C0500C"/>
    <w:rsid w:val="00C60E81"/>
    <w:rsid w:val="00C75ABF"/>
    <w:rsid w:val="00CE7F5F"/>
    <w:rsid w:val="00D10E04"/>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 w:type="table" w:customStyle="1" w:styleId="TableNormal">
    <w:name w:val="Table Normal"/>
    <w:uiPriority w:val="2"/>
    <w:semiHidden/>
    <w:unhideWhenUsed/>
    <w:qFormat/>
    <w:rsid w:val="005338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33886"/>
    <w:pPr>
      <w:widowControl w:val="0"/>
      <w:autoSpaceDE w:val="0"/>
      <w:autoSpaceDN w:val="0"/>
      <w:spacing w:after="0" w:line="240" w:lineRule="auto"/>
    </w:pPr>
    <w:rPr>
      <w:rFonts w:ascii="Arial" w:eastAsia="Arial" w:hAnsi="Arial" w:cs="Arial"/>
      <w:b/>
      <w:bCs/>
    </w:rPr>
  </w:style>
  <w:style w:type="character" w:customStyle="1" w:styleId="GvdeMetniChar">
    <w:name w:val="Gövde Metni Char"/>
    <w:basedOn w:val="VarsaylanParagrafYazTipi"/>
    <w:link w:val="GvdeMetni"/>
    <w:uiPriority w:val="1"/>
    <w:rsid w:val="00533886"/>
    <w:rPr>
      <w:rFonts w:ascii="Arial" w:eastAsia="Arial" w:hAnsi="Arial" w:cs="Arial"/>
      <w:b/>
      <w:bCs/>
    </w:rPr>
  </w:style>
  <w:style w:type="paragraph" w:customStyle="1" w:styleId="TableParagraph">
    <w:name w:val="Table Paragraph"/>
    <w:basedOn w:val="Normal"/>
    <w:uiPriority w:val="1"/>
    <w:qFormat/>
    <w:rsid w:val="00533886"/>
    <w:pPr>
      <w:widowControl w:val="0"/>
      <w:autoSpaceDE w:val="0"/>
      <w:autoSpaceDN w:val="0"/>
      <w:spacing w:before="93" w:after="0" w:line="240" w:lineRule="auto"/>
      <w:ind w:left="8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21</cp:revision>
  <dcterms:created xsi:type="dcterms:W3CDTF">2025-08-28T05:09:00Z</dcterms:created>
  <dcterms:modified xsi:type="dcterms:W3CDTF">2025-08-28T05:29:00Z</dcterms:modified>
</cp:coreProperties>
</file>